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E969" w14:textId="77777777" w:rsidR="002D3D2B" w:rsidRPr="0003633F" w:rsidRDefault="002D3D2B" w:rsidP="002D3D2B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03633F">
        <w:rPr>
          <w:rFonts w:ascii="標楷體" w:eastAsia="標楷體" w:hAnsi="標楷體" w:hint="eastAsia"/>
          <w:bCs/>
          <w:sz w:val="28"/>
          <w:szCs w:val="28"/>
        </w:rPr>
        <w:t>淡江大學台北校園環境與設備使用管理要點</w:t>
      </w:r>
    </w:p>
    <w:p w14:paraId="382F5CED" w14:textId="77777777" w:rsidR="002D3D2B" w:rsidRDefault="002D3D2B" w:rsidP="002D3D2B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</w:p>
    <w:p w14:paraId="0C0CCCA3" w14:textId="77777777" w:rsidR="002D3D2B" w:rsidRPr="0003633F" w:rsidRDefault="002D3D2B" w:rsidP="002D3D2B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03633F">
        <w:rPr>
          <w:rFonts w:ascii="標楷體" w:eastAsia="標楷體" w:hAnsi="標楷體" w:hint="eastAsia"/>
          <w:color w:val="000000"/>
          <w:sz w:val="20"/>
        </w:rPr>
        <w:t>101.05.30 100學年度總務會議通過</w:t>
      </w:r>
    </w:p>
    <w:p w14:paraId="62134934" w14:textId="77777777" w:rsidR="002D3D2B" w:rsidRPr="0003633F" w:rsidRDefault="002D3D2B" w:rsidP="002D3D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03633F">
        <w:rPr>
          <w:rFonts w:ascii="標楷體" w:eastAsia="標楷體" w:hAnsi="標楷體" w:hint="eastAsia"/>
          <w:sz w:val="20"/>
        </w:rPr>
        <w:t>101.06.08</w:t>
      </w:r>
      <w:r w:rsidRPr="0003633F">
        <w:rPr>
          <w:rFonts w:ascii="標楷體" w:eastAsia="標楷體" w:hAnsi="標楷體"/>
          <w:color w:val="000000"/>
          <w:sz w:val="20"/>
        </w:rPr>
        <w:t xml:space="preserve"> </w:t>
      </w:r>
      <w:r w:rsidRPr="0003633F">
        <w:rPr>
          <w:rFonts w:ascii="標楷體" w:eastAsia="標楷體" w:hAnsi="標楷體" w:hint="eastAsia"/>
          <w:color w:val="000000"/>
          <w:sz w:val="20"/>
        </w:rPr>
        <w:t>處秘法字第</w:t>
      </w:r>
      <w:r w:rsidRPr="0003633F">
        <w:rPr>
          <w:rFonts w:ascii="標楷體" w:eastAsia="標楷體" w:hAnsi="標楷體"/>
          <w:color w:val="000000"/>
          <w:sz w:val="20"/>
        </w:rPr>
        <w:t>10</w:t>
      </w:r>
      <w:r w:rsidRPr="0003633F">
        <w:rPr>
          <w:rFonts w:ascii="標楷體" w:eastAsia="標楷體" w:hAnsi="標楷體" w:hint="eastAsia"/>
          <w:color w:val="000000"/>
          <w:sz w:val="20"/>
        </w:rPr>
        <w:t>1</w:t>
      </w:r>
      <w:r w:rsidRPr="0003633F">
        <w:rPr>
          <w:rFonts w:ascii="標楷體" w:eastAsia="標楷體" w:hAnsi="標楷體"/>
          <w:color w:val="000000"/>
          <w:sz w:val="20"/>
        </w:rPr>
        <w:t>00000</w:t>
      </w:r>
      <w:r w:rsidRPr="0003633F">
        <w:rPr>
          <w:rFonts w:ascii="標楷體" w:eastAsia="標楷體" w:hAnsi="標楷體" w:hint="eastAsia"/>
          <w:color w:val="000000"/>
          <w:sz w:val="20"/>
        </w:rPr>
        <w:t>44號函公布</w:t>
      </w:r>
    </w:p>
    <w:p w14:paraId="18EC2E61" w14:textId="77777777" w:rsidR="002D3D2B" w:rsidRPr="0003633F" w:rsidRDefault="002D3D2B" w:rsidP="002D3D2B">
      <w:pPr>
        <w:snapToGrid w:val="0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03633F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03633F">
        <w:rPr>
          <w:rFonts w:ascii="標楷體" w:eastAsia="標楷體" w:hAnsi="標楷體" w:hint="eastAsia"/>
          <w:sz w:val="20"/>
        </w:rPr>
        <w:t>101學年度總務會議修正通過</w:t>
      </w:r>
    </w:p>
    <w:p w14:paraId="37BBF497" w14:textId="77777777" w:rsidR="002D3D2B" w:rsidRPr="0003633F" w:rsidRDefault="002D3D2B" w:rsidP="002D3D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03633F">
        <w:rPr>
          <w:rFonts w:ascii="標楷體" w:eastAsia="標楷體" w:hAnsi="標楷體" w:hint="eastAsia"/>
          <w:sz w:val="20"/>
        </w:rPr>
        <w:t>102.06.21</w:t>
      </w:r>
      <w:r w:rsidRPr="0003633F">
        <w:rPr>
          <w:rFonts w:ascii="標楷體" w:eastAsia="標楷體" w:hAnsi="標楷體"/>
          <w:color w:val="000000"/>
          <w:sz w:val="20"/>
        </w:rPr>
        <w:t xml:space="preserve"> </w:t>
      </w:r>
      <w:r w:rsidRPr="0003633F">
        <w:rPr>
          <w:rFonts w:ascii="標楷體" w:eastAsia="標楷體" w:hAnsi="標楷體" w:hint="eastAsia"/>
          <w:color w:val="000000"/>
          <w:sz w:val="20"/>
        </w:rPr>
        <w:t>處秘法字第</w:t>
      </w:r>
      <w:r w:rsidRPr="0003633F">
        <w:rPr>
          <w:rFonts w:ascii="標楷體" w:eastAsia="標楷體" w:hAnsi="標楷體"/>
          <w:color w:val="000000"/>
          <w:sz w:val="20"/>
        </w:rPr>
        <w:t>10</w:t>
      </w:r>
      <w:r w:rsidRPr="0003633F">
        <w:rPr>
          <w:rFonts w:ascii="標楷體" w:eastAsia="標楷體" w:hAnsi="標楷體" w:hint="eastAsia"/>
          <w:color w:val="000000"/>
          <w:sz w:val="20"/>
        </w:rPr>
        <w:t>2</w:t>
      </w:r>
      <w:r w:rsidRPr="0003633F">
        <w:rPr>
          <w:rFonts w:ascii="標楷體" w:eastAsia="標楷體" w:hAnsi="標楷體"/>
          <w:color w:val="000000"/>
          <w:sz w:val="20"/>
        </w:rPr>
        <w:t>00000</w:t>
      </w:r>
      <w:r w:rsidRPr="0003633F">
        <w:rPr>
          <w:rFonts w:ascii="標楷體" w:eastAsia="標楷體" w:hAnsi="標楷體" w:hint="eastAsia"/>
          <w:color w:val="000000"/>
          <w:sz w:val="20"/>
        </w:rPr>
        <w:t>37號函公布</w:t>
      </w:r>
    </w:p>
    <w:p w14:paraId="40A304EB" w14:textId="77777777" w:rsidR="002D3D2B" w:rsidRPr="0003633F" w:rsidRDefault="002D3D2B" w:rsidP="002D3D2B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03633F">
        <w:rPr>
          <w:rFonts w:ascii="標楷體" w:eastAsia="標楷體" w:hAnsi="標楷體" w:hint="eastAsia"/>
          <w:color w:val="000000"/>
          <w:sz w:val="20"/>
        </w:rPr>
        <w:t>103.05.30 102學年度總務</w:t>
      </w:r>
      <w:r w:rsidRPr="0003633F">
        <w:rPr>
          <w:rFonts w:ascii="標楷體" w:eastAsia="標楷體" w:hAnsi="標楷體" w:hint="eastAsia"/>
          <w:snapToGrid w:val="0"/>
          <w:color w:val="000000"/>
          <w:sz w:val="20"/>
        </w:rPr>
        <w:t>會議修正通過</w:t>
      </w:r>
    </w:p>
    <w:p w14:paraId="490090D3" w14:textId="77777777" w:rsidR="002D3D2B" w:rsidRPr="0003633F" w:rsidRDefault="002D3D2B" w:rsidP="002D3D2B">
      <w:pPr>
        <w:kinsoku w:val="0"/>
        <w:overflowPunct w:val="0"/>
        <w:snapToGrid w:val="0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03633F">
        <w:rPr>
          <w:rFonts w:ascii="標楷體" w:eastAsia="標楷體" w:hAnsi="標楷體" w:cs="新細明體" w:hint="eastAsia"/>
          <w:sz w:val="20"/>
        </w:rPr>
        <w:t>103.06.27 處秘法字第1030000033號函公布</w:t>
      </w:r>
    </w:p>
    <w:p w14:paraId="35C0C63F" w14:textId="77777777" w:rsidR="002D3D2B" w:rsidRPr="0003633F" w:rsidRDefault="002D3D2B" w:rsidP="002D3D2B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40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03633F">
        <w:rPr>
          <w:rFonts w:ascii="標楷體" w:eastAsia="標楷體" w:hAnsi="標楷體" w:cs="標楷體" w:hint="eastAsia"/>
          <w:color w:val="000000"/>
          <w:sz w:val="20"/>
        </w:rPr>
        <w:t>108.05.31 107學年度總務會議修正通過</w:t>
      </w:r>
    </w:p>
    <w:p w14:paraId="3F821F53" w14:textId="77777777" w:rsidR="002D3D2B" w:rsidRDefault="002D3D2B" w:rsidP="002D3D2B">
      <w:pPr>
        <w:kinsoku w:val="0"/>
        <w:overflowPunct w:val="0"/>
        <w:snapToGrid w:val="0"/>
        <w:ind w:left="186" w:hanging="186"/>
        <w:jc w:val="right"/>
        <w:rPr>
          <w:rFonts w:ascii="標楷體" w:eastAsia="標楷體" w:hAnsi="標楷體" w:cs="標楷體"/>
          <w:color w:val="000000"/>
          <w:sz w:val="20"/>
        </w:rPr>
      </w:pPr>
      <w:r w:rsidRPr="0003633F">
        <w:rPr>
          <w:rFonts w:ascii="標楷體" w:eastAsia="標楷體" w:hAnsi="標楷體" w:cs="標楷體"/>
          <w:sz w:val="20"/>
        </w:rPr>
        <w:t>10</w:t>
      </w:r>
      <w:r w:rsidRPr="0003633F">
        <w:rPr>
          <w:rFonts w:ascii="標楷體" w:eastAsia="標楷體" w:hAnsi="標楷體" w:cs="標楷體" w:hint="eastAsia"/>
          <w:sz w:val="20"/>
        </w:rPr>
        <w:t>8</w:t>
      </w:r>
      <w:r w:rsidRPr="0003633F">
        <w:rPr>
          <w:rFonts w:ascii="標楷體" w:eastAsia="標楷體" w:hAnsi="標楷體" w:cs="標楷體"/>
          <w:sz w:val="20"/>
        </w:rPr>
        <w:t>.0</w:t>
      </w:r>
      <w:r w:rsidRPr="0003633F">
        <w:rPr>
          <w:rFonts w:ascii="標楷體" w:eastAsia="標楷體" w:hAnsi="標楷體" w:cs="標楷體" w:hint="eastAsia"/>
          <w:sz w:val="20"/>
        </w:rPr>
        <w:t>7</w:t>
      </w:r>
      <w:r w:rsidRPr="0003633F">
        <w:rPr>
          <w:rFonts w:ascii="標楷體" w:eastAsia="標楷體" w:hAnsi="標楷體" w:cs="標楷體"/>
          <w:sz w:val="20"/>
        </w:rPr>
        <w:t>.17</w:t>
      </w:r>
      <w:r w:rsidRPr="0003633F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 w:rsidRPr="0003633F">
        <w:rPr>
          <w:rFonts w:ascii="標楷體" w:eastAsia="標楷體" w:hAnsi="標楷體" w:cs="標楷體" w:hint="eastAsia"/>
          <w:color w:val="000000"/>
          <w:sz w:val="20"/>
        </w:rPr>
        <w:t>8</w:t>
      </w:r>
      <w:r w:rsidRPr="0003633F">
        <w:rPr>
          <w:rFonts w:ascii="標楷體" w:eastAsia="標楷體" w:hAnsi="標楷體" w:cs="標楷體"/>
          <w:color w:val="000000"/>
          <w:sz w:val="20"/>
        </w:rPr>
        <w:t>0000022號函公布</w:t>
      </w:r>
    </w:p>
    <w:p w14:paraId="7DF89515" w14:textId="77777777" w:rsidR="002D3D2B" w:rsidRPr="007E3868" w:rsidRDefault="002D3D2B" w:rsidP="002D3D2B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14:paraId="447C2FFA" w14:textId="77777777" w:rsidR="002D2669" w:rsidRDefault="002D3D2B" w:rsidP="002D2669">
      <w:pPr>
        <w:snapToGrid w:val="0"/>
        <w:jc w:val="right"/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6B4972A5" w14:textId="77777777" w:rsidR="002D2669" w:rsidRPr="002D2669" w:rsidRDefault="002D2669" w:rsidP="002D2669">
      <w:pPr>
        <w:snapToGrid w:val="0"/>
        <w:jc w:val="right"/>
        <w:rPr>
          <w:rFonts w:ascii="標楷體" w:eastAsia="標楷體" w:hAnsi="標楷體" w:hint="eastAsia"/>
          <w:sz w:val="20"/>
        </w:rPr>
      </w:pPr>
      <w:r w:rsidRPr="002D2669">
        <w:rPr>
          <w:rFonts w:ascii="標楷體" w:eastAsia="標楷體" w:hAnsi="標楷體"/>
          <w:sz w:val="20"/>
        </w:rPr>
        <w:t>110</w:t>
      </w:r>
      <w:r>
        <w:rPr>
          <w:rFonts w:ascii="標楷體" w:eastAsia="標楷體" w:hAnsi="標楷體"/>
          <w:sz w:val="20"/>
        </w:rPr>
        <w:t>.0</w:t>
      </w:r>
      <w:r w:rsidRPr="002D2669">
        <w:rPr>
          <w:rFonts w:ascii="標楷體" w:eastAsia="標楷體" w:hAnsi="標楷體"/>
          <w:sz w:val="20"/>
        </w:rPr>
        <w:t>4</w:t>
      </w:r>
      <w:r>
        <w:rPr>
          <w:rFonts w:ascii="標楷體" w:eastAsia="標楷體" w:hAnsi="標楷體"/>
          <w:sz w:val="20"/>
        </w:rPr>
        <w:t>.</w:t>
      </w:r>
      <w:r w:rsidRPr="002D2669">
        <w:rPr>
          <w:rFonts w:ascii="標楷體" w:eastAsia="標楷體" w:hAnsi="標楷體"/>
          <w:sz w:val="20"/>
        </w:rPr>
        <w:t>26</w:t>
      </w:r>
      <w:r w:rsidRPr="002D2669">
        <w:rPr>
          <w:rFonts w:ascii="標楷體" w:eastAsia="標楷體" w:hAnsi="標楷體"/>
          <w:sz w:val="20"/>
        </w:rPr>
        <w:t xml:space="preserve"> </w:t>
      </w:r>
      <w:r w:rsidRPr="002D2669">
        <w:rPr>
          <w:rFonts w:ascii="標楷體" w:eastAsia="標楷體" w:hAnsi="標楷體"/>
          <w:sz w:val="20"/>
        </w:rPr>
        <w:t>109</w:t>
      </w:r>
      <w:r w:rsidRPr="002D2669">
        <w:rPr>
          <w:rFonts w:ascii="標楷體" w:eastAsia="標楷體" w:hAnsi="標楷體" w:hint="eastAsia"/>
          <w:sz w:val="20"/>
        </w:rPr>
        <w:t>學年度總務處主管會報</w:t>
      </w:r>
      <w:r w:rsidRPr="007E3868">
        <w:rPr>
          <w:rFonts w:ascii="標楷體" w:eastAsia="標楷體" w:hAnsi="標楷體" w:hint="eastAsia"/>
          <w:sz w:val="20"/>
        </w:rPr>
        <w:t>修正通過</w:t>
      </w:r>
    </w:p>
    <w:p w14:paraId="7BC00233" w14:textId="69E07F97" w:rsidR="002D3D2B" w:rsidRPr="0003633F" w:rsidRDefault="00570A10" w:rsidP="002D3D2B">
      <w:pPr>
        <w:kinsoku w:val="0"/>
        <w:overflowPunct w:val="0"/>
        <w:snapToGrid w:val="0"/>
        <w:ind w:left="186" w:hanging="186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110.05.20公布</w:t>
      </w:r>
    </w:p>
    <w:p w14:paraId="10214BDA" w14:textId="77777777" w:rsidR="002D3D2B" w:rsidRDefault="002D3D2B" w:rsidP="002D3D2B">
      <w:pPr>
        <w:ind w:left="480" w:hangingChars="200" w:hanging="480"/>
      </w:pPr>
    </w:p>
    <w:p w14:paraId="68679E45" w14:textId="77777777" w:rsidR="002D3D2B" w:rsidRDefault="002D3D2B" w:rsidP="002D3D2B">
      <w:pPr>
        <w:ind w:left="480" w:hangingChars="200" w:hanging="480"/>
      </w:pPr>
      <w:r w:rsidRPr="006A69DC">
        <w:rPr>
          <w:rFonts w:ascii="標楷體" w:eastAsia="標楷體" w:hAnsi="標楷體" w:hint="eastAsia"/>
          <w:color w:val="000000"/>
        </w:rPr>
        <w:t>一、</w:t>
      </w:r>
      <w:r w:rsidRPr="006A69DC">
        <w:rPr>
          <w:rFonts w:ascii="標楷體" w:eastAsia="標楷體" w:hAnsi="標楷體" w:hint="eastAsia"/>
          <w:snapToGrid w:val="0"/>
          <w:color w:val="000000"/>
        </w:rPr>
        <w:t>為有效管理台北校園環境與各項設備，特訂定本要點。</w:t>
      </w:r>
    </w:p>
    <w:p w14:paraId="57F79E6A" w14:textId="77777777" w:rsidR="00570A10" w:rsidRPr="00570A10" w:rsidRDefault="00570A10" w:rsidP="00570A10">
      <w:pPr>
        <w:ind w:left="48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二、</w:t>
      </w:r>
      <w:r w:rsidRPr="00570A10">
        <w:rPr>
          <w:rFonts w:ascii="標楷體" w:eastAsia="標楷體" w:hAnsi="標楷體" w:hint="eastAsia"/>
          <w:snapToGrid w:val="0"/>
          <w:color w:val="000000"/>
        </w:rPr>
        <w:t>環境</w:t>
      </w:r>
      <w:r w:rsidRPr="00570A10">
        <w:rPr>
          <w:rFonts w:ascii="標楷體" w:eastAsia="標楷體" w:hAnsi="標楷體" w:hint="eastAsia"/>
          <w:color w:val="000000"/>
        </w:rPr>
        <w:t>及設備使用規定</w:t>
      </w:r>
    </w:p>
    <w:p w14:paraId="518537C7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(一)教職員工汽車憑有效學年度核發之通行證依劃定之停車位停放，未經申請核備者，不得過夜停放。</w:t>
      </w:r>
    </w:p>
    <w:p w14:paraId="7EB99D03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(二)校園全面禁菸。</w:t>
      </w:r>
    </w:p>
    <w:p w14:paraId="31C9867C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(三)避免使用一次性餐具，將廚餘、垃圾分類及作好資源回收。</w:t>
      </w:r>
    </w:p>
    <w:p w14:paraId="1B390968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(四)如需要移動教室之桌椅，使用後應恢復原狀。</w:t>
      </w:r>
    </w:p>
    <w:p w14:paraId="61120F39" w14:textId="762AA3C2" w:rsidR="002D3D2B" w:rsidRPr="006E7034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(五)禁止在中正紀念堂及電腦教室飲食。</w:t>
      </w:r>
    </w:p>
    <w:p w14:paraId="2BCAD412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(六)除使用海報板、告示牌與指路標外，其餘地方不得黏貼海報、公告。</w:t>
      </w:r>
    </w:p>
    <w:p w14:paraId="1F368FDB" w14:textId="77777777" w:rsidR="00570A10" w:rsidRPr="00570A10" w:rsidRDefault="00570A10" w:rsidP="00570A10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570A10">
        <w:rPr>
          <w:rFonts w:ascii="標楷體" w:eastAsia="標楷體" w:hAnsi="標楷體" w:hint="eastAsia"/>
          <w:color w:val="000000"/>
        </w:rPr>
        <w:t>(七)設備（物品）借用</w:t>
      </w:r>
    </w:p>
    <w:p w14:paraId="2A83FD09" w14:textId="0B398BD2" w:rsidR="002D3D2B" w:rsidRPr="0003633F" w:rsidRDefault="00570A10" w:rsidP="00570A10">
      <w:pPr>
        <w:ind w:leftChars="200" w:left="720" w:hangingChars="100" w:hanging="240"/>
        <w:rPr>
          <w:rFonts w:ascii="標楷體" w:eastAsia="標楷體" w:hAnsi="標楷體"/>
          <w:lang w:val="x-none"/>
        </w:rPr>
      </w:pPr>
      <w:r w:rsidRPr="00570A10">
        <w:rPr>
          <w:rFonts w:ascii="標楷體" w:eastAsia="標楷體" w:hAnsi="標楷體" w:hint="eastAsia"/>
          <w:lang w:val="x-none"/>
        </w:rPr>
        <w:t>1.應填寫「淡江大學台北校園設備（物品）借用登記表」，經確認借用人身分後取用。</w:t>
      </w:r>
    </w:p>
    <w:p w14:paraId="214D2ED0" w14:textId="5F5C20EB" w:rsidR="002D3D2B" w:rsidRPr="0003633F" w:rsidRDefault="00570A10" w:rsidP="00570A10">
      <w:pPr>
        <w:ind w:leftChars="200" w:left="720" w:hangingChars="100" w:hanging="240"/>
        <w:rPr>
          <w:rFonts w:ascii="標楷體" w:eastAsia="標楷體" w:hAnsi="標楷體"/>
          <w:color w:val="000000"/>
        </w:rPr>
      </w:pPr>
      <w:r w:rsidRPr="00FC45A0">
        <w:rPr>
          <w:rFonts w:ascii="標楷體" w:eastAsia="標楷體" w:hAnsi="標楷體" w:hint="eastAsia"/>
          <w:snapToGrid w:val="0"/>
        </w:rPr>
        <w:t>2.使用完畢後應歸位，並</w:t>
      </w:r>
      <w:bookmarkStart w:id="0" w:name="_GoBack"/>
      <w:bookmarkEnd w:id="0"/>
      <w:r w:rsidRPr="00FC45A0">
        <w:rPr>
          <w:rFonts w:ascii="標楷體" w:eastAsia="標楷體" w:hAnsi="標楷體" w:hint="eastAsia"/>
          <w:snapToGrid w:val="0"/>
        </w:rPr>
        <w:t>經總務組人員點收確認。</w:t>
      </w:r>
      <w:r w:rsidR="002D3D2B" w:rsidRPr="0003633F">
        <w:rPr>
          <w:rFonts w:ascii="標楷體" w:eastAsia="標楷體" w:hAnsi="標楷體" w:hint="eastAsia"/>
          <w:color w:val="000000"/>
        </w:rPr>
        <w:t>三、設備運作如有異常，應暫停使用，並迅速通知相關單位處理：</w:t>
      </w:r>
    </w:p>
    <w:p w14:paraId="290999FC" w14:textId="77777777" w:rsidR="002D3D2B" w:rsidRPr="0003633F" w:rsidRDefault="002D3D2B" w:rsidP="002D3D2B">
      <w:pPr>
        <w:tabs>
          <w:tab w:val="num" w:pos="1080"/>
        </w:tabs>
        <w:ind w:leftChars="105" w:left="768" w:hangingChars="215" w:hanging="516"/>
        <w:rPr>
          <w:rFonts w:ascii="標楷體" w:eastAsia="標楷體" w:hAnsi="標楷體"/>
          <w:color w:val="000000"/>
        </w:rPr>
      </w:pPr>
      <w:r w:rsidRPr="0003633F">
        <w:rPr>
          <w:rFonts w:ascii="標楷體" w:eastAsia="標楷體" w:hAnsi="標楷體" w:hint="eastAsia"/>
          <w:color w:val="000000"/>
        </w:rPr>
        <w:t>(一)</w:t>
      </w:r>
      <w:r w:rsidR="007A5734" w:rsidRPr="002D592A">
        <w:rPr>
          <w:rFonts w:ascii="標楷體" w:eastAsia="標楷體" w:hAnsi="標楷體" w:hint="eastAsia"/>
        </w:rPr>
        <w:t>水電、冷氣</w:t>
      </w:r>
      <w:r w:rsidR="007A5734" w:rsidRPr="007A5734">
        <w:rPr>
          <w:rFonts w:ascii="標楷體" w:eastAsia="標楷體" w:hAnsi="標楷體" w:hint="eastAsia"/>
        </w:rPr>
        <w:t>、課桌椅</w:t>
      </w:r>
      <w:r w:rsidR="007A5734" w:rsidRPr="002D592A">
        <w:rPr>
          <w:rFonts w:ascii="標楷體" w:eastAsia="標楷體" w:hAnsi="標楷體" w:hint="eastAsia"/>
        </w:rPr>
        <w:t>如有異常，通知總務處總務組。</w:t>
      </w:r>
    </w:p>
    <w:p w14:paraId="706529C4" w14:textId="77777777" w:rsidR="002D3D2B" w:rsidRPr="0003633F" w:rsidRDefault="002D3D2B" w:rsidP="002D3D2B">
      <w:pPr>
        <w:tabs>
          <w:tab w:val="num" w:pos="1080"/>
        </w:tabs>
        <w:ind w:leftChars="105" w:left="768" w:hangingChars="215" w:hanging="516"/>
        <w:rPr>
          <w:rFonts w:ascii="標楷體" w:eastAsia="標楷體" w:hAnsi="標楷體"/>
          <w:color w:val="000000"/>
        </w:rPr>
      </w:pPr>
      <w:r w:rsidRPr="0003633F">
        <w:rPr>
          <w:rFonts w:ascii="標楷體" w:eastAsia="標楷體" w:hAnsi="標楷體" w:hint="eastAsia"/>
          <w:color w:val="000000"/>
        </w:rPr>
        <w:t>(二)</w:t>
      </w:r>
      <w:r w:rsidR="007A5734" w:rsidRPr="007A5734">
        <w:rPr>
          <w:rFonts w:ascii="標楷體" w:eastAsia="標楷體" w:hAnsi="標楷體" w:hint="eastAsia"/>
        </w:rPr>
        <w:t>多媒體設備</w:t>
      </w:r>
      <w:r w:rsidR="007A5734" w:rsidRPr="002D592A">
        <w:rPr>
          <w:rFonts w:ascii="標楷體" w:eastAsia="標楷體" w:hAnsi="標楷體" w:hint="eastAsia"/>
        </w:rPr>
        <w:t>如有異常，通知</w:t>
      </w:r>
      <w:r w:rsidR="007A5734" w:rsidRPr="007A5734">
        <w:rPr>
          <w:rFonts w:ascii="標楷體" w:eastAsia="標楷體" w:hAnsi="標楷體" w:hint="eastAsia"/>
        </w:rPr>
        <w:t>遠距教學發展中心</w:t>
      </w:r>
      <w:r w:rsidR="007A5734" w:rsidRPr="002D592A">
        <w:rPr>
          <w:rFonts w:ascii="標楷體" w:eastAsia="標楷體" w:hAnsi="標楷體" w:hint="eastAsia"/>
        </w:rPr>
        <w:t>。</w:t>
      </w:r>
    </w:p>
    <w:p w14:paraId="74004082" w14:textId="77777777" w:rsidR="002D3D2B" w:rsidRPr="0003633F" w:rsidRDefault="002D3D2B" w:rsidP="002D3D2B">
      <w:pPr>
        <w:ind w:leftChars="105" w:left="768" w:hangingChars="215" w:hanging="516"/>
        <w:rPr>
          <w:rFonts w:ascii="標楷體" w:eastAsia="標楷體" w:hAnsi="標楷體"/>
        </w:rPr>
      </w:pPr>
      <w:r w:rsidRPr="0003633F">
        <w:rPr>
          <w:rFonts w:ascii="標楷體" w:eastAsia="標楷體" w:hAnsi="標楷體" w:hint="eastAsia"/>
          <w:color w:val="000000"/>
        </w:rPr>
        <w:t>(三)</w:t>
      </w:r>
      <w:r w:rsidR="007A5734" w:rsidRPr="002D592A">
        <w:rPr>
          <w:rFonts w:ascii="標楷體" w:eastAsia="標楷體" w:hAnsi="標楷體" w:hint="eastAsia"/>
        </w:rPr>
        <w:t>電腦實習教室及電腦教室設備如有異常，通知資訊處</w:t>
      </w:r>
      <w:r w:rsidR="007A5734" w:rsidRPr="007A5734">
        <w:rPr>
          <w:rFonts w:ascii="標楷體" w:eastAsia="標楷體" w:hAnsi="標楷體" w:hint="eastAsia"/>
        </w:rPr>
        <w:t>教學支援組</w:t>
      </w:r>
      <w:r w:rsidR="007A5734" w:rsidRPr="002D592A">
        <w:rPr>
          <w:rFonts w:ascii="標楷體" w:eastAsia="標楷體" w:hAnsi="標楷體" w:hint="eastAsia"/>
        </w:rPr>
        <w:t>。</w:t>
      </w:r>
    </w:p>
    <w:p w14:paraId="48B7A241" w14:textId="77777777" w:rsidR="002D3D2B" w:rsidRPr="0003633F" w:rsidRDefault="002D3D2B" w:rsidP="002D3D2B">
      <w:pPr>
        <w:ind w:left="480" w:hangingChars="200" w:hanging="480"/>
        <w:rPr>
          <w:rFonts w:ascii="標楷體" w:eastAsia="標楷體" w:hAnsi="標楷體"/>
          <w:color w:val="000000"/>
        </w:rPr>
      </w:pPr>
      <w:r w:rsidRPr="0003633F">
        <w:rPr>
          <w:rFonts w:ascii="標楷體" w:eastAsia="標楷體" w:hAnsi="標楷體" w:hint="eastAsia"/>
          <w:color w:val="000000"/>
        </w:rPr>
        <w:t>四、各項設備如有損壞或遺失，依「淡江大學設備損壞遺失賠償規則」辦理。</w:t>
      </w:r>
    </w:p>
    <w:p w14:paraId="47D86829" w14:textId="77777777" w:rsidR="002D3D2B" w:rsidRDefault="002D3D2B" w:rsidP="002D3D2B">
      <w:pPr>
        <w:ind w:left="480" w:hangingChars="200" w:hanging="480"/>
      </w:pPr>
      <w:r w:rsidRPr="006A69DC">
        <w:rPr>
          <w:rFonts w:ascii="標楷體" w:eastAsia="標楷體" w:hAnsi="標楷體" w:hint="eastAsia"/>
          <w:color w:val="000000"/>
        </w:rPr>
        <w:t>五、本要點經總務</w:t>
      </w:r>
      <w:r>
        <w:rPr>
          <w:rFonts w:ascii="標楷體" w:eastAsia="標楷體" w:hAnsi="標楷體" w:hint="eastAsia"/>
          <w:color w:val="000000"/>
        </w:rPr>
        <w:t>處主管會報</w:t>
      </w:r>
      <w:r w:rsidRPr="006A69DC">
        <w:rPr>
          <w:rFonts w:ascii="標楷體" w:eastAsia="標楷體" w:hAnsi="標楷體" w:hint="eastAsia"/>
          <w:color w:val="000000"/>
        </w:rPr>
        <w:t>通過，報請校長核定後，自公布日實施；修正時亦同。</w:t>
      </w:r>
    </w:p>
    <w:p w14:paraId="5420D0D9" w14:textId="77777777" w:rsidR="00973C23" w:rsidRPr="002D3D2B" w:rsidRDefault="00973C23"/>
    <w:sectPr w:rsidR="00973C23" w:rsidRPr="002D3D2B" w:rsidSect="007D14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378E" w14:textId="77777777" w:rsidR="007D7364" w:rsidRDefault="007D7364" w:rsidP="007A5734">
      <w:r>
        <w:separator/>
      </w:r>
    </w:p>
  </w:endnote>
  <w:endnote w:type="continuationSeparator" w:id="0">
    <w:p w14:paraId="168C44BB" w14:textId="77777777" w:rsidR="007D7364" w:rsidRDefault="007D7364" w:rsidP="007A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2FD9" w14:textId="77777777" w:rsidR="007D7364" w:rsidRDefault="007D7364" w:rsidP="007A5734">
      <w:r>
        <w:separator/>
      </w:r>
    </w:p>
  </w:footnote>
  <w:footnote w:type="continuationSeparator" w:id="0">
    <w:p w14:paraId="0980217B" w14:textId="77777777" w:rsidR="007D7364" w:rsidRDefault="007D7364" w:rsidP="007A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2B"/>
    <w:rsid w:val="002D2669"/>
    <w:rsid w:val="002D3D2B"/>
    <w:rsid w:val="00356D2F"/>
    <w:rsid w:val="00570A10"/>
    <w:rsid w:val="007A5734"/>
    <w:rsid w:val="007D145C"/>
    <w:rsid w:val="007D7364"/>
    <w:rsid w:val="00973C23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0098D"/>
  <w15:chartTrackingRefBased/>
  <w15:docId w15:val="{6CA14283-97DF-4097-8FD0-BF0E26F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2B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D2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7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7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73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D26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4" ma:contentTypeDescription="Create a new document." ma:contentTypeScope="" ma:versionID="6e9aba019d301d845a3cb590382e29b2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727567b4bd5d91987b27a75cde95b503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34A1B-2AE4-4D7E-8C5A-4C8445643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188AB-E5CB-4AA5-A2D9-B835F70DD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7540-0C82-43A2-9D76-A97C07DD139C}">
  <ds:schemaRefs>
    <ds:schemaRef ds:uri="http://schemas.microsoft.com/office/2006/documentManagement/types"/>
    <ds:schemaRef ds:uri="2674a571-92af-4e18-8739-f6f99cd87cc9"/>
    <ds:schemaRef ds:uri="http://www.w3.org/XML/1998/namespace"/>
    <ds:schemaRef ds:uri="0b443f04-c1ce-4398-a810-7294db2b0e0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425</Characters>
  <Application>Microsoft Office Word</Application>
  <DocSecurity>0</DocSecurity>
  <Lines>16</Lines>
  <Paragraphs>18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陳芷娟</cp:lastModifiedBy>
  <cp:revision>2</cp:revision>
  <dcterms:created xsi:type="dcterms:W3CDTF">2021-11-18T02:48:00Z</dcterms:created>
  <dcterms:modified xsi:type="dcterms:W3CDTF">2021-11-18T02:48:00Z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